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583F10" w:rsidP="00FE4B89">
      <w:bookmarkStart w:id="0" w:name="_GoBack"/>
      <w:bookmarkEnd w:id="0"/>
      <w:r>
        <w:t xml:space="preserve"> </w:t>
      </w:r>
    </w:p>
    <w:p w:rsidR="00641975" w:rsidRDefault="008C0409">
      <w:pPr>
        <w:pStyle w:val="Naslov1"/>
      </w:pPr>
      <w:r>
        <w:t>OBRAZLOŽENJE OPĆEG DIJELA FINANCIJSKOG PLANA</w:t>
      </w:r>
    </w:p>
    <w:p w:rsidR="00641975" w:rsidRDefault="008C0409">
      <w:pPr>
        <w:pStyle w:val="Naslov2"/>
      </w:pPr>
      <w:r>
        <w:t>04005 Ministarstvo unutarnjih poslova</w:t>
      </w:r>
    </w:p>
    <w:p w:rsidR="00641975" w:rsidRDefault="008C0409">
      <w:r>
        <w:t xml:space="preserve">OBRAZLOŽENJE OPĆEG DIJELA FINANCIJSKOG PLANA ZA 2026. I PROJEKCIJE ZA 2027. I 2028. GODINU  </w:t>
      </w:r>
    </w:p>
    <w:p w:rsidR="00641975" w:rsidRDefault="008C0409">
      <w:r>
        <w:t xml:space="preserve">  </w:t>
      </w:r>
    </w:p>
    <w:p w:rsidR="00641975" w:rsidRDefault="008C0409">
      <w:r>
        <w:t xml:space="preserve">PRIHODI I PRIMICI  </w:t>
      </w:r>
    </w:p>
    <w:p w:rsidR="00641975" w:rsidRDefault="008C0409">
      <w:r>
        <w:t xml:space="preserve">  </w:t>
      </w:r>
    </w:p>
    <w:p w:rsidR="00641975" w:rsidRDefault="008C0409">
      <w:r>
        <w:t xml:space="preserve">Ukupni prihodi u 2026.godini planirani su u iznosu od 1.714,2 milijuna eura, dok su za 2027. godini projicirani u iznosu od 1.479,1 milijuna eura te u 2028. godini 1.455,9 milijuna eura.  </w:t>
      </w:r>
    </w:p>
    <w:p w:rsidR="00641975" w:rsidRDefault="008C0409">
      <w:r>
        <w:t xml:space="preserve">  </w:t>
      </w:r>
    </w:p>
    <w:p w:rsidR="00641975" w:rsidRDefault="008C0409">
      <w:r>
        <w:t xml:space="preserve">Pomoći iz inozemstva (darovnice) i od subjekata unutar općeg proračuna   </w:t>
      </w:r>
    </w:p>
    <w:p w:rsidR="00641975" w:rsidRDefault="008C0409">
      <w:r>
        <w:t xml:space="preserve">Prihodi od pomoći najvećim dijelom odnose se na prihode vezane uz projekte financirane iz EU proračuna, financiranje iz sredstava Višegodišnjeg financijskog okvira 2021.-2027., kao i sredstva iz instrumenata EU nove generacije odnosno Mehanizma za oporavak i otpornost.  </w:t>
      </w:r>
    </w:p>
    <w:p w:rsidR="00641975" w:rsidRDefault="008C0409">
      <w:r>
        <w:t xml:space="preserve">Prihodi na izvoru 5011 Pomoći iz državnog proračuna kroz opće prihode i primitke planirani su u 2026. godini u iznosu od 5,33 milijuna eura te u 2027. i 2028. godini 730.000 eur, a odnose se sredstva prijenosa između korisnika istog proračuna planirani su u 2026. godini u iznosu od 4,6 milijuna eura, a odnose se prijenos sredstava od strane Ministarstva vanjskih i europskih poslova MUP-u za pomoć Ukrajini za poslove razminiranja u iznosu od 4,6 milijuna eura. U 2026., 2027. i 2028. godini su planirana sredstva u iznosu od 50.000 eura koja će Ministarstvo turizma doznačiti MUP-u za pokrivanje troškova sigurne turističke sezone te 680.000 eura koje će Ministarstvo demografije i useljeništva doznačiti MUP-u za pokrivanje troškova za prvo izdavanje osobnih iskaznica u redovnom postupku za djecu do navršenih 18 godina života, hrvatske državljane s prijavljenim prebivalištem u Republici Hrvatskoj.  </w:t>
      </w:r>
    </w:p>
    <w:p w:rsidR="00641975" w:rsidRDefault="008C0409">
      <w:r>
        <w:t xml:space="preserve">Prihodi na izvoru 51000 Programi unije – raspoloživ predujam planirani su u 2026. godini u iznosu od 88,9 milijuna eura, u 2027. godini u iznosu od 4,82 milijuna eura te u 2028. godini 4,83 milijuna eura, a odnose se na EU projekte za koje Europska komisija i druge europske institucije sredstva uplaćuju direktno Ministarstvu unutarnjih poslova za EU projekte tipa ERASMUS+, OBZOR EUROPA, RESCEU. </w:t>
      </w:r>
    </w:p>
    <w:p w:rsidR="00641975" w:rsidRDefault="008C0409">
      <w:r>
        <w:t xml:space="preserve">Prihodi na izvoru 56311 Europski fond za regionalni razvoj – predfinanciranje iz izvora 11 Opći prihodi i primici planirani su u 2026. godini u iznosu od 42,8 milijuna eura, u 2027. godini 35,5 milijun eura te u 2028. godini 15 milijuna eura, a odnose se na povlačenje sredstava iz novog Programa konkurentnost i kohezija 2021.-2027. za provođenje projekta „Jačanje institucionalnih kapaciteta za čišćenje vodenih površina (kopnenih voda, mora i podmorja) onečišćenih minsko-eksplozivnim sredstvima“ čime se predviđa jačanje kapaciteta Ronilačkog centra Ministarstva unutarnjih poslova te u dijelu razminiranja za opremanje sustava civilne zaštite za otklanjanje posljedica katastrofa. </w:t>
      </w:r>
    </w:p>
    <w:p w:rsidR="00641975" w:rsidRDefault="008C0409">
      <w:r>
        <w:t xml:space="preserve">Prihodi na izvoru 57511 Fond za azil, migracije i integraciju – predfinanciranje iz izvora 11 Opći prihodi i primici planirani su u 2026. godini u iznosu od 43,1 milijuna eura, u 2027. godini 21,4 milijun eura te u 2028. godini 11,4 milijuna eura, a odnose se na sredstva predmetnog fonda i tehničke pomoći. </w:t>
      </w:r>
    </w:p>
    <w:p w:rsidR="00641975" w:rsidRDefault="008C0409">
      <w:r>
        <w:t xml:space="preserve">Prihodi na izvoru 57811 Fond za unutarnju sigurnost – predfinanciranje iz izvora 11 Opći prihodi i primici planirani su u 2026. godini u iznosu od 18,4 milijuna eura, u 2027. godini u iznosu od 9,6 milijuna eura te u 2028. godini u iznosu od 7,4 milijuna eura, a odnose se na sredstva predmetnog fonda. </w:t>
      </w:r>
    </w:p>
    <w:p w:rsidR="00641975" w:rsidRDefault="008C0409">
      <w:r>
        <w:t xml:space="preserve">Prihodi na izvoru 57911 Fond za integrirano upravljanje granicama – predfinanciranje iz izvora 11 Opći prihodi i primici planirani su 2026. godini u iznosu od 150,6 eura, u 2027. godini u iznosu od 93,6 milijuna eura te u 20258. godini u iznosu od 101,7 milijuna eura, a odnose se na sredstva predmetnog fonda.  </w:t>
      </w:r>
    </w:p>
    <w:p w:rsidR="00641975" w:rsidRDefault="008C0409">
      <w:r>
        <w:t xml:space="preserve">Prihodi na izvoru 58100 Mehanizam za oporavak i otpornost – bespovratna sredstva – raspoloživ predujam ili unaprijed naplaćen prihod, planirani su u 2026. godini u iznosu od 4,59 milijuna eura, a odnose se na energetsku obnovu objekata MUP-a koji su stradali u zagrebačkom potresu. </w:t>
      </w:r>
    </w:p>
    <w:p w:rsidR="00641975" w:rsidRDefault="008C0409">
      <w:r>
        <w:t xml:space="preserve">Sukladno navedenom, ukupno planirani prihodi od pomoći u 2026. godini iznose 354,1 milijuna eura, u 2027.g. 165,9 milijuna eura te u 2028. godini 141,3 milijuna eura, a sve u skladu s očekivanom realizacijom ugovorenih projekata.  </w:t>
      </w:r>
    </w:p>
    <w:p w:rsidR="00641975" w:rsidRDefault="008C0409">
      <w:r>
        <w:lastRenderedPageBreak/>
        <w:t xml:space="preserve"> </w:t>
      </w:r>
    </w:p>
    <w:p w:rsidR="00641975" w:rsidRDefault="008C0409">
      <w:r>
        <w:t xml:space="preserve">Prihodi od u pravnih i administrativnih pristojbi, pristojbi po posebnim propisima i naknadama  </w:t>
      </w:r>
    </w:p>
    <w:p w:rsidR="00641975" w:rsidRDefault="008C0409">
      <w:r>
        <w:t xml:space="preserve">Prihodi po osnovi ostalih prihoda za posebne namjene planirani su na izvoru 43 te iznose 68,1 milijuna eura za 2026. godinu, 62,1 milijuna eura za 2027. godinu i 62,2 milijuna eura za 2028. godinu.  </w:t>
      </w:r>
    </w:p>
    <w:p w:rsidR="00641975" w:rsidRDefault="008C0409">
      <w:r>
        <w:t xml:space="preserve">Navedeni prihodi su najvećim dijelom sredstva koja se ostvaruju uplatom fizičkih i pravnih osoba za izdane zaštićene isprave i službene obrasce iz Popisa zaštićenih službenih obrazaca i ostalih službenih obrazaca, a koji se izdaju sukladno propisima iz nadležnosti Ministarstva unutarnjih poslova te su namjenski prihodi koji se koriste za podmirivanje rashoda za izradu i dostavu navedenih isprava. Dio prihoda ostvaruje se temeljem Sporazuma o sufinanciranju Nacionalnog programa sigurnosti cestovnog prometa, a koji služi za nabavu roba i usluga vezano uz sigurnost cestovnog prometa. U ovoj skupini su i prihodi ostvareni po osnovi rutnih i terminalnih naknada (projekt Eurocontrol).  </w:t>
      </w:r>
    </w:p>
    <w:p w:rsidR="00641975" w:rsidRDefault="008C0409">
      <w:r>
        <w:t xml:space="preserve">Prihodi od prodaje proizvoda i robe te pruženih usluga i prihoda od donacija  </w:t>
      </w:r>
    </w:p>
    <w:p w:rsidR="00641975" w:rsidRDefault="008C0409">
      <w:r>
        <w:t xml:space="preserve">Prihode od prodaje roba i usluga (izvor 31 Vlastiti prihodi) te prihodi od donacija (izvor 61 Donacije) planirani su u iznosu od 3,4 milijuna eura za svaku proračunsku godinu.  </w:t>
      </w:r>
    </w:p>
    <w:p w:rsidR="00641975" w:rsidRDefault="008C0409">
      <w:r>
        <w:t xml:space="preserve"> Uglavnom se ova skupina prihoda odnosi na vlastite prihode koji se odnose na prihode od restorana, kantina i bifea te na prihode od ljetovanja u smještajnim objektima Ministarstva.  </w:t>
      </w:r>
    </w:p>
    <w:p w:rsidR="00641975" w:rsidRDefault="008C0409">
      <w:r>
        <w:t xml:space="preserve">  </w:t>
      </w:r>
    </w:p>
    <w:p w:rsidR="00641975" w:rsidRDefault="008C0409">
      <w:r>
        <w:t xml:space="preserve">Prihodi iz proračuna  </w:t>
      </w:r>
    </w:p>
    <w:p w:rsidR="00641975" w:rsidRDefault="008C0409">
      <w:r>
        <w:t xml:space="preserve">Prihodi iz proračuna planirani su iz dva izvora:  </w:t>
      </w:r>
    </w:p>
    <w:p w:rsidR="00641975" w:rsidRDefault="008C0409">
      <w:r>
        <w:t xml:space="preserve">Opći prihodi i primici – izvor 11, planirani su u iznosu od 1.231,8 milijuna eura za 2026. godinu, 1.219,6 milijuna eura za 2027. godinu i 1.226,3 milijuna eura za 2028. godinu. Isti se odnose na redovno poslovanje i funkcioniranje Ministarstva unutarnjih poslova  </w:t>
      </w:r>
    </w:p>
    <w:p w:rsidR="00641975" w:rsidRDefault="008C0409">
      <w:r>
        <w:t xml:space="preserve">Sredstava učešća za pomoći – izvor 12, planirani su u iznosu od 57 milijuna eura u 2026.godini, 28,1 milijuna eura u 2027. godini i 22,7 milijuna eura u 2028. godini. Isti se odnose na nacionalni doprinos za provođenje projekata i aktivnosti iz EU fondova.  </w:t>
      </w:r>
    </w:p>
    <w:p w:rsidR="00641975" w:rsidRDefault="008C0409">
      <w:r>
        <w:t xml:space="preserve">Sukladno navedenom, ukupno planirani prihodi iz proračuna iznose 1.288,8 milijuna eura za 2026. godinu, 1.247,7 milijuna eura za 2027. godinu i 1.249 milijuna eura za 2028. godinu.   </w:t>
      </w:r>
    </w:p>
    <w:p w:rsidR="00641975" w:rsidRDefault="008C0409">
      <w:r>
        <w:t xml:space="preserve">   </w:t>
      </w:r>
    </w:p>
    <w:p w:rsidR="00641975" w:rsidRDefault="008C0409">
      <w:r>
        <w:t xml:space="preserve">RASHODI I IZDACI  </w:t>
      </w:r>
    </w:p>
    <w:p w:rsidR="00641975" w:rsidRDefault="008C0409">
      <w:r>
        <w:t xml:space="preserve">  </w:t>
      </w:r>
    </w:p>
    <w:p w:rsidR="00641975" w:rsidRDefault="008C0409">
      <w:r>
        <w:t xml:space="preserve">Ukupni rashodi Ministarstva unutarnjih poslova planirani su u iznosu od 1.714,4 milijuna eura, u 2026. godini, 1.479,2 milijuna eura u 2027. godini  i 1.455,9 milijuna eura u 2028. godini. U nastavku je dan pregled ukupnih rashoda (uključeni svi izvori financiranja) po skupini rashoda.  </w:t>
      </w:r>
    </w:p>
    <w:p w:rsidR="00641975" w:rsidRDefault="008C0409">
      <w:r>
        <w:t xml:space="preserve">   </w:t>
      </w:r>
    </w:p>
    <w:p w:rsidR="00641975" w:rsidRDefault="008C0409">
      <w:r>
        <w:t xml:space="preserve">Promatrajući ukupne rashode vidljivo je da se na razred Rashodi poslovanja u 2026.g. odnosi 78,8% planiranih sredstava, odnosno u 2027.g. 85,4% te u 2028.g. 86,9%, dok se na razred Rashodi za nabavu nefinancijske imovine u 2026.g. odnosi 21,2% planiranih sredstava, odnosno u 2027.g. 14,6% te u 2028.g. 13,1%.  </w:t>
      </w:r>
    </w:p>
    <w:p w:rsidR="00641975" w:rsidRDefault="008C0409">
      <w:r>
        <w:t xml:space="preserve">Najveći udio rashoda u ukupno planiranim rashodima odnosi se na skupinu 31 Rashodi za zaposlene od 57,7% do 68,6% gdje su osigurana sredstava za isplatu plaća zaposlenika, ostalih rashoda za zaposlene (sukladno odredbama Kolektivnog ugovora za državne službenike i namještenike) te obvezne doprinose.  </w:t>
      </w:r>
    </w:p>
    <w:p w:rsidR="00641975" w:rsidRDefault="008C0409">
      <w:r>
        <w:t xml:space="preserve">Također skupina 32 Materijalni rashodi u ukupno planiranim rashodima zastupljena je s postotkom od 16,8% do 19,9%, gdje su planirana sredstva za redovno funkcioniranje službe, odnosno za pokriće režijskih troškova, naknada za troškove zaposlenih, nabave materijala i sirovina (namirnice), zakupnina i najamnina, usluga tekućeg i investicijsko održavanja, komunalnih usluga, troškova izdavanja službenih isprava i dr.  </w:t>
      </w:r>
    </w:p>
    <w:p w:rsidR="00641975" w:rsidRDefault="008C0409">
      <w:r>
        <w:t xml:space="preserve">Rashodi za nabavu nefinancijske imovine čine udio od 13,1% do 21,2% u odnosu na ukupno planirane rashode, isti se najvećim dijelom odnose na nabavu uredske opreme, namještaja, komunikacijske i informatičke opreme, policijske opreme, vozila i dr. kao i dodatna ulaganja na građevinskim objektima. Rashodi za nabavu nefinancijske imovine najvećim dijelom se financiraju iz sredstava EU.  </w:t>
      </w:r>
    </w:p>
    <w:p w:rsidR="00641975" w:rsidRDefault="008C0409">
      <w:r>
        <w:lastRenderedPageBreak/>
        <w:t xml:space="preserve">Promatrajući rashode poslovanja prema izvorima financiranja vidljivo je da se na proračunska sredstva odnosi 75,2% plana u 2026.g. odnosno 84,4% u 2027.g. te 85,8% 2028.g.  </w:t>
      </w:r>
    </w:p>
    <w:p w:rsidR="00641975" w:rsidRDefault="008C0409">
      <w:r>
        <w:t xml:space="preserve">Od ostalih izvora financiranja najviše su zastupljeni prihodi od  Programa Unije (izvor 51), Fondova EU (izvor 56), Ostalih programa EU (izvor 57)  te Instrumenti EU nove generacije (izvor 58), kojima se financiraju rashodi nabave i održavanja opreme, energetska obnova zgrada,, razminiranje, opremanje sustava civilne zaštite za otklanjanje posljedica katastrofa i dr.   </w:t>
      </w:r>
    </w:p>
    <w:p w:rsidR="00641975" w:rsidRDefault="008C0409">
      <w:r>
        <w:t xml:space="preserve">  </w:t>
      </w:r>
    </w:p>
    <w:p w:rsidR="00641975" w:rsidRDefault="008C0409">
      <w:r>
        <w:t xml:space="preserve">PRIJENOS SREDSTAVA IZ PRETHODNE I U SLJEDEĆU GODINU  </w:t>
      </w:r>
    </w:p>
    <w:p w:rsidR="00641975" w:rsidRDefault="008C0409">
      <w:r>
        <w:t xml:space="preserve">  </w:t>
      </w:r>
    </w:p>
    <w:p w:rsidR="00641975" w:rsidRDefault="008C0409">
      <w:r>
        <w:t xml:space="preserve">Prijenos sredstava iz 2025.g. u 2026.g. (donos) planiran je u iznosu od 14,98 milijuna eura, uglavnom se odnosi na prihode od posebnih propisa (izvor 43) u iznosu od 10,8 milijuna eura a koji će biti utrošeni za provedbu Nacionalnog plana sigurnosti cestovnog prometa. S izvora 51 – programi Unije planiran je donos u iznosu od 4,05 milijuna eura najvećim dijelom za EU projekte koji je bili u nadležnosti Državne uprave za zaštitu i spašavanje (prije spajanja s MUP-om). Također planiran je i prijenos od 0,13 milijun eura s izvora 31 - vlastiti prihodi od prihoda restorana i kantina koji služi za pokriće troškova nabave namirnica.  </w:t>
      </w:r>
    </w:p>
    <w:p w:rsidR="00641975" w:rsidRDefault="008C0409">
      <w:r>
        <w:t xml:space="preserve">Prijenos sredstava iz 2026.g. u 2027.g. (odnos) planiran je u iznosu od 14,81 milijuna eura gdje se uglavnom radi o prihodu s izvora 43 u iznosu od 10,8 milijuna eura vezano uz projekte Nacionalnog plana sigurnosti cestovnog prometa. S izvora 51 - programi Unije planiran je odnos u iznosu od 3,9 milijuna eura za EU projekte. Također planiran je i odnos 0,13 milijun eura s izvora 31 od prihoda restorana i kantina.  </w:t>
      </w:r>
    </w:p>
    <w:p w:rsidR="00641975" w:rsidRDefault="008C0409">
      <w:r>
        <w:t xml:space="preserve">Odnos sredstava iz 2027.g. odnosno donos u 2028.g. planiran je u iznosu od 14,81 milijuna eura te se odnosi na istu skupinu namjenskih prihoda.  </w:t>
      </w:r>
    </w:p>
    <w:p w:rsidR="00641975" w:rsidRDefault="008C0409">
      <w:r>
        <w:t xml:space="preserve">Odnos sredstava iz 2028.g. planiran je u iznosu od 14,81 milijuna eura.  </w:t>
      </w:r>
    </w:p>
    <w:p w:rsidR="00641975" w:rsidRDefault="008C0409">
      <w:r>
        <w:t xml:space="preserve">  </w:t>
      </w:r>
    </w:p>
    <w:p w:rsidR="00641975" w:rsidRDefault="008C0409">
      <w:r>
        <w:t xml:space="preserve">UKUPNE I DOSPJELE OBVEZE  </w:t>
      </w:r>
    </w:p>
    <w:p w:rsidR="00641975" w:rsidRDefault="008C0409">
      <w:r>
        <w:t xml:space="preserve">  </w:t>
      </w:r>
    </w:p>
    <w:p w:rsidR="00641975" w:rsidRDefault="008C0409">
      <w:r>
        <w:t xml:space="preserve">Stanje ukupnih obveza na dan 31.12.2024. iznosilo je 146.164.760,00 eura te je stanje dospjelih obveza na dan 31.12.2024. iznosilo 2.441.308,02 eura.  </w:t>
      </w:r>
    </w:p>
    <w:p w:rsidR="00641975" w:rsidRDefault="008C0409">
      <w:r>
        <w:t>Stanje ukupnih obveza na dan 30.06.2025. iznosilo je 111.782.183,84 eura te je stanje dospjelih obveza na dan 30.06.2025. iznosilo 1.332.643,83 eura.</w:t>
      </w:r>
    </w:p>
    <w:sectPr w:rsidR="00641975"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4ED" w:rsidRDefault="002C14ED" w:rsidP="00F352E6">
      <w:r>
        <w:separator/>
      </w:r>
    </w:p>
  </w:endnote>
  <w:endnote w:type="continuationSeparator" w:id="0">
    <w:p w:rsidR="002C14ED" w:rsidRDefault="002C14ED"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2C14ED"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4ED" w:rsidRDefault="002C14ED" w:rsidP="00F352E6">
      <w:r>
        <w:separator/>
      </w:r>
    </w:p>
  </w:footnote>
  <w:footnote w:type="continuationSeparator" w:id="0">
    <w:p w:rsidR="002C14ED" w:rsidRDefault="002C14ED"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2C14ED"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2C14ED"/>
    <w:rsid w:val="00311AA1"/>
    <w:rsid w:val="00382225"/>
    <w:rsid w:val="00386953"/>
    <w:rsid w:val="00463609"/>
    <w:rsid w:val="00480C76"/>
    <w:rsid w:val="004C01B5"/>
    <w:rsid w:val="0052289C"/>
    <w:rsid w:val="00524A66"/>
    <w:rsid w:val="00526A7C"/>
    <w:rsid w:val="00583F10"/>
    <w:rsid w:val="005A70C0"/>
    <w:rsid w:val="005B6ED7"/>
    <w:rsid w:val="005E2D85"/>
    <w:rsid w:val="00633683"/>
    <w:rsid w:val="00641975"/>
    <w:rsid w:val="00674346"/>
    <w:rsid w:val="006B3283"/>
    <w:rsid w:val="006D2A14"/>
    <w:rsid w:val="007665AA"/>
    <w:rsid w:val="007A7E45"/>
    <w:rsid w:val="007D1C46"/>
    <w:rsid w:val="007D395B"/>
    <w:rsid w:val="007D4430"/>
    <w:rsid w:val="00847495"/>
    <w:rsid w:val="008636E2"/>
    <w:rsid w:val="008A7E2A"/>
    <w:rsid w:val="008C0409"/>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 w:type="paragraph" w:styleId="Tekstbalonia">
    <w:name w:val="Balloon Text"/>
    <w:basedOn w:val="Normal"/>
    <w:link w:val="TekstbaloniaChar"/>
    <w:uiPriority w:val="99"/>
    <w:semiHidden/>
    <w:unhideWhenUsed/>
    <w:rsid w:val="00583F10"/>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83F10"/>
    <w:rPr>
      <w:rFonts w:ascii="Segoe UI" w:eastAsia="Times New Roma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786B-7C6C-46BE-A7C0-D1CD314E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1544</Words>
  <Characters>8806</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Markota Tamara</cp:lastModifiedBy>
  <cp:revision>2</cp:revision>
  <cp:lastPrinted>2025-12-06T19:11:00Z</cp:lastPrinted>
  <dcterms:created xsi:type="dcterms:W3CDTF">2025-12-22T10:59:00Z</dcterms:created>
  <dcterms:modified xsi:type="dcterms:W3CDTF">2025-12-22T10:59:00Z</dcterms:modified>
</cp:coreProperties>
</file>